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Default="00E45656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162CE2" w:rsidRPr="00162CE2" w:rsidRDefault="00162CE2" w:rsidP="00162CE2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  <w:lang w:val="en-US"/>
        </w:rPr>
      </w:pPr>
    </w:p>
    <w:p w:rsidR="00162CE2" w:rsidRPr="00162CE2" w:rsidRDefault="00162CE2" w:rsidP="00162CE2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162CE2">
        <w:rPr>
          <w:rFonts w:asciiTheme="minorHAnsi" w:hAnsiTheme="minorHAnsi"/>
          <w:b/>
          <w:color w:val="632423" w:themeColor="accent2" w:themeShade="80"/>
        </w:rPr>
        <w:t>Каскад 10</w:t>
      </w:r>
      <w:r>
        <w:rPr>
          <w:rFonts w:asciiTheme="minorHAnsi" w:hAnsiTheme="minorHAnsi"/>
          <w:b/>
          <w:color w:val="632423" w:themeColor="accent2" w:themeShade="80"/>
          <w:lang w:val="en-US"/>
        </w:rPr>
        <w:t xml:space="preserve"> </w:t>
      </w:r>
      <w:r w:rsidRPr="00162CE2">
        <w:rPr>
          <w:rFonts w:asciiTheme="minorHAnsi" w:hAnsiTheme="minorHAnsi"/>
          <w:b/>
          <w:color w:val="632423" w:themeColor="accent2" w:themeShade="80"/>
        </w:rPr>
        <w:t>НЕТАНИЯ — ИЕРУСАЛИМ</w:t>
      </w:r>
    </w:p>
    <w:p w:rsidR="00162CE2" w:rsidRPr="00162CE2" w:rsidRDefault="00162CE2" w:rsidP="00162CE2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162CE2">
        <w:rPr>
          <w:rFonts w:asciiTheme="minorHAnsi" w:hAnsiTheme="minorHAnsi"/>
          <w:b/>
          <w:color w:val="632423" w:themeColor="accent2" w:themeShade="80"/>
        </w:rPr>
        <w:t>Страна контрастов</w:t>
      </w:r>
    </w:p>
    <w:p w:rsidR="00162CE2" w:rsidRPr="00162CE2" w:rsidRDefault="00162CE2" w:rsidP="00162CE2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162CE2">
        <w:rPr>
          <w:rFonts w:asciiTheme="minorHAnsi" w:hAnsiTheme="minorHAnsi"/>
          <w:b/>
          <w:color w:val="632423" w:themeColor="accent2" w:themeShade="80"/>
        </w:rPr>
        <w:t>8 дней — 7 ночей</w:t>
      </w:r>
    </w:p>
    <w:p w:rsidR="00162CE2" w:rsidRPr="00162CE2" w:rsidRDefault="00162CE2" w:rsidP="00162CE2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162CE2">
        <w:rPr>
          <w:rFonts w:asciiTheme="minorHAnsi" w:hAnsiTheme="minorHAnsi"/>
          <w:b/>
          <w:color w:val="0F243E" w:themeColor="text2" w:themeShade="80"/>
        </w:rPr>
        <w:t>Прибытие в любой день, кроме понедельника и четверга.</w:t>
      </w:r>
    </w:p>
    <w:p w:rsidR="00E87938" w:rsidRPr="00162CE2" w:rsidRDefault="00162CE2" w:rsidP="00162CE2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162CE2">
        <w:rPr>
          <w:rFonts w:asciiTheme="minorHAnsi" w:hAnsiTheme="minorHAnsi"/>
          <w:b/>
          <w:color w:val="0F243E" w:themeColor="text2" w:themeShade="80"/>
        </w:rPr>
        <w:t>Индивидуальные туры по групповой цене</w:t>
      </w:r>
    </w:p>
    <w:p w:rsidR="00162CE2" w:rsidRPr="00162CE2" w:rsidRDefault="00162CE2" w:rsidP="00162CE2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b/>
          <w:bCs/>
          <w:color w:val="0F243E" w:themeColor="text2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3890"/>
        <w:gridCol w:w="30"/>
        <w:gridCol w:w="5500"/>
      </w:tblGrid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Первый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 Переезд в Натанию и регистрация в отеле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Второй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Экскурсия по маршруту "Вифлеем Русский Иерусалим": Эйн-Керем - Горненский монастырь Вифлеем - церковь Рождества Христова Русские монастыри на Елеонской горе - Спасо-Вознесенский, Марии-Магдалины ПосещениеРусского Подворья - при наличии времени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Третий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Полудневная обзорная экскурсия по маршруту«Тель-Авив/Яффо/IDC»: Тель-Авив Древний город-порт Яффо Посещение музея Бриллиантов и выставочного зала Израильского Бриллиантового Центра</w:t>
            </w:r>
          </w:p>
        </w:tc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476500" cy="1247775"/>
                  <wp:effectExtent l="19050" t="0" r="0" b="0"/>
                  <wp:docPr id="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Экскурсия на север страны по одному из маршрутов, например «Галилея Христианская»: Долина Армагедон Назарет: Храм Благовещения Деревня Канна Галилейская Река Иордан - место крещения Кинерет, Тверия Гора Блаженств (место Нагорной Проповеди) Табха - Храм Умножения Хлебов и Рыб.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Пятый день:</w:t>
            </w:r>
          </w:p>
        </w:tc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1771650" cy="1209675"/>
                  <wp:effectExtent l="19050" t="0" r="0" b="0"/>
                  <wp:docPr id="1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 Старый город, Стена Плача Панорама Иерусалима Крестный путь (пять последних остановок) Храм Гроба Господня Переезд в Иерусалим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Шестой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Свободный день Отдых и самостоятельные прогулки по старым и новым кварталам Иерусалима Желающие могут заказать дополнительные экскурсии (см перечень однодневных экскурсий по Израилю)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Седьмой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Экскурсия на Мертвое море по одному из маршрутов, например «М¸ртвое море Масада»: Иудейская пустыня Масада - крепость царя Ирода Фабрика-магазин косметики М¸ртвого моря Отдых и купание на пляже</w:t>
            </w:r>
          </w:p>
        </w:tc>
      </w:tr>
      <w:tr w:rsidR="00162CE2" w:rsidRPr="00162CE2" w:rsidTr="00162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b/>
                <w:bCs/>
                <w:color w:val="0F243E" w:themeColor="text2" w:themeShade="80"/>
              </w:rPr>
              <w:t>Восьмой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2CE2" w:rsidRPr="00162CE2" w:rsidRDefault="00162CE2" w:rsidP="00162CE2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162CE2">
              <w:rPr>
                <w:rFonts w:asciiTheme="minorHAnsi" w:hAnsiTheme="minorHAnsi"/>
                <w:color w:val="0F243E" w:themeColor="text2" w:themeShade="80"/>
              </w:rPr>
              <w:t>Трансфер из Иерусалима в аэропорт Бен-Гурион</w:t>
            </w:r>
          </w:p>
        </w:tc>
      </w:tr>
    </w:tbl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  <w:r w:rsidRPr="00162CE2">
        <w:rPr>
          <w:rFonts w:asciiTheme="minorHAnsi" w:hAnsiTheme="minorHAnsi"/>
          <w:color w:val="0F243E" w:themeColor="text2" w:themeShade="80"/>
        </w:rPr>
        <w:lastRenderedPageBreak/>
        <w:br/>
      </w:r>
    </w:p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 xml:space="preserve">** Возможно изменение порядка экскурсионных дней, в соответствии с расписанием экскурсий на текущий период. </w:t>
      </w:r>
    </w:p>
    <w:p w:rsidR="00162CE2" w:rsidRPr="00162CE2" w:rsidRDefault="00162CE2" w:rsidP="00162CE2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</w:p>
    <w:p w:rsidR="00162CE2" w:rsidRPr="00162CE2" w:rsidRDefault="00162CE2" w:rsidP="00162C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>Групповые трансферы по программе (для желающих заказать индивидуальные трансферы из / в аэропорт необходимо доплатить 54 доллара на человека при проживании в двухместном номере, 139 доллара при проживании в одноместном номере и 30 долларов при проживании в трехместном номере);</w:t>
      </w:r>
    </w:p>
    <w:p w:rsidR="00162CE2" w:rsidRPr="00162CE2" w:rsidRDefault="00162CE2" w:rsidP="00162C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>Проживание в гостинице в Натании - 4 ночи;</w:t>
      </w:r>
    </w:p>
    <w:p w:rsidR="00162CE2" w:rsidRPr="00162CE2" w:rsidRDefault="00162CE2" w:rsidP="00162C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>Проживание в гостинице в Иерусалиме - 3 ночи</w:t>
      </w:r>
    </w:p>
    <w:p w:rsidR="00162CE2" w:rsidRPr="00162CE2" w:rsidRDefault="00162CE2" w:rsidP="00162C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>Питание - завтраки;</w:t>
      </w:r>
    </w:p>
    <w:p w:rsidR="00162CE2" w:rsidRPr="00162CE2" w:rsidRDefault="00162CE2" w:rsidP="00162C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162CE2">
        <w:rPr>
          <w:rFonts w:asciiTheme="minorHAnsi" w:hAnsiTheme="minorHAnsi"/>
          <w:color w:val="0F243E" w:themeColor="text2" w:themeShade="80"/>
        </w:rPr>
        <w:t>Экскурсии по программе.</w:t>
      </w:r>
    </w:p>
    <w:p w:rsidR="00162CE2" w:rsidRPr="00C82AA5" w:rsidRDefault="00162CE2" w:rsidP="00162CE2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sz w:val="24"/>
          <w:szCs w:val="24"/>
          <w:lang w:val="en-US"/>
        </w:rPr>
      </w:pPr>
      <w:r w:rsidRPr="00C82AA5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КАТЕГОРИИ «КАСКАДА» </w:t>
      </w:r>
      <w:r w:rsidRPr="00162CE2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br/>
      </w:r>
      <w:r w:rsidRPr="00C82AA5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069"/>
        <w:gridCol w:w="3165"/>
        <w:gridCol w:w="4020"/>
      </w:tblGrid>
      <w:tr w:rsidR="00C82AA5" w:rsidRPr="00C82AA5" w:rsidTr="00C8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  <w:t>Натания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i/>
                <w:color w:val="0F243E" w:themeColor="text2" w:themeShade="80"/>
              </w:rPr>
              <w:t>Иерусалим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Ginot Yam / Residence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Rimonim** / Jerusalem Tower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3* Sup / 4*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  <w:lang w:val="en-US"/>
              </w:rPr>
              <w:t>Mitspe Yam / Residence (sea view)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  <w:lang w:val="en-US"/>
              </w:rPr>
              <w:t>Jerusalem Gold / Leonardo Inn / Montefiore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Residence Beach / Blue Bay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Prima Kings / Prima Royal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4* Sup / 5*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Leonardo / Crowne Plaza</w:t>
            </w:r>
          </w:p>
        </w:tc>
      </w:tr>
    </w:tbl>
    <w:p w:rsidR="00C82AA5" w:rsidRP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C82AA5" w:rsidRPr="00C82AA5" w:rsidRDefault="00C82AA5" w:rsidP="00C82AA5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color w:val="0F243E" w:themeColor="text2" w:themeShade="80"/>
        </w:rPr>
        <w:t>* 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</w:p>
    <w:p w:rsidR="00C82AA5" w:rsidRPr="00C82AA5" w:rsidRDefault="00C82AA5" w:rsidP="00C82AA5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color w:val="0F243E" w:themeColor="text2" w:themeShade="80"/>
        </w:rPr>
        <w:t>** Для проживающих в гостинице Rimonim доплата 26$ на человека за каждую экскурсию.</w:t>
      </w:r>
    </w:p>
    <w:p w:rsidR="00C82AA5" w:rsidRPr="00C82AA5" w:rsidRDefault="00C82AA5" w:rsidP="00C82AA5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b/>
          <w:bCs/>
          <w:color w:val="0F243E" w:themeColor="text2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135"/>
        <w:gridCol w:w="1532"/>
        <w:gridCol w:w="1533"/>
        <w:gridCol w:w="1533"/>
        <w:gridCol w:w="1533"/>
        <w:gridCol w:w="1533"/>
        <w:gridCol w:w="1548"/>
      </w:tblGrid>
      <w:tr w:rsidR="00C82AA5" w:rsidRPr="00C82AA5" w:rsidTr="00C82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28.08.11-27.09.11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28.09.11-30.09.11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01.10.11-11.10.11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22.10.11-31.10.11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26.11.11-22.12.11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23.12.11-09.01.12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703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1031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632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Child Suppl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470</w:t>
            </w:r>
          </w:p>
        </w:tc>
      </w:tr>
    </w:tbl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C82AA5" w:rsidRP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997"/>
        <w:gridCol w:w="1335"/>
        <w:gridCol w:w="1335"/>
        <w:gridCol w:w="1335"/>
        <w:gridCol w:w="1335"/>
        <w:gridCol w:w="1335"/>
        <w:gridCol w:w="1335"/>
        <w:gridCol w:w="1350"/>
      </w:tblGrid>
      <w:tr w:rsidR="00C82AA5" w:rsidRPr="00C82AA5" w:rsidTr="00C82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01.11.11-25.11.11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04.01.12-09.01.12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22.10.11-31.10.11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26.11.11-21.12.11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22.12.11-03.01.12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861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1201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817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410</w:t>
            </w:r>
          </w:p>
        </w:tc>
      </w:tr>
    </w:tbl>
    <w:p w:rsidR="00C82AA5" w:rsidRP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997"/>
        <w:gridCol w:w="1336"/>
        <w:gridCol w:w="1336"/>
        <w:gridCol w:w="1336"/>
        <w:gridCol w:w="1336"/>
        <w:gridCol w:w="1336"/>
        <w:gridCol w:w="1336"/>
        <w:gridCol w:w="1351"/>
      </w:tblGrid>
      <w:tr w:rsidR="00C82AA5" w:rsidRPr="00C82AA5" w:rsidTr="00C82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21.10.11-31.10.11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12.10.11-20.10.11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26.11.11-30.11.11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20.12.11-05.01.12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01.12.11-19.12.11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06.01.12-29.02.12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826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1818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1205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790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531</w:t>
            </w:r>
          </w:p>
        </w:tc>
      </w:tr>
    </w:tbl>
    <w:p w:rsidR="00C82AA5" w:rsidRP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996"/>
        <w:gridCol w:w="1333"/>
        <w:gridCol w:w="1333"/>
        <w:gridCol w:w="1333"/>
        <w:gridCol w:w="1333"/>
        <w:gridCol w:w="1333"/>
        <w:gridCol w:w="1333"/>
        <w:gridCol w:w="1348"/>
      </w:tblGrid>
      <w:tr w:rsidR="00C82AA5" w:rsidRPr="00C82AA5" w:rsidTr="00C82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01.08.11-29.08.11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30.08.11-27.09.11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28.09.11-11.10.11</w:t>
            </w: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22.10.11-19.11.11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20.11.11-24.12.11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25.12.11-04.01.12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05.01.12-29.02.12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839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1833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1242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774</w:t>
            </w:r>
          </w:p>
        </w:tc>
      </w:tr>
      <w:tr w:rsidR="00C82AA5" w:rsidRPr="00C82AA5" w:rsidTr="00C82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C82AA5" w:rsidRPr="00C82AA5" w:rsidRDefault="00C82AA5" w:rsidP="00C82AA5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C82AA5">
              <w:rPr>
                <w:rFonts w:asciiTheme="minorHAnsi" w:hAnsiTheme="minorHAnsi"/>
                <w:b/>
                <w:bCs/>
                <w:color w:val="0F243E" w:themeColor="text2" w:themeShade="80"/>
              </w:rPr>
              <w:t>480</w:t>
            </w:r>
          </w:p>
        </w:tc>
      </w:tr>
    </w:tbl>
    <w:p w:rsidR="00C82AA5" w:rsidRPr="00C82AA5" w:rsidRDefault="00C82AA5" w:rsidP="00C82AA5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C82AA5" w:rsidRPr="00C82AA5" w:rsidRDefault="00C82AA5" w:rsidP="00C82AA5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  <w:r w:rsidRPr="00C82AA5">
        <w:rPr>
          <w:rFonts w:asciiTheme="minorHAnsi" w:hAnsiTheme="minorHAnsi"/>
          <w:color w:val="0F243E" w:themeColor="text2" w:themeShade="80"/>
        </w:rPr>
        <w:t xml:space="preserve"> </w:t>
      </w:r>
    </w:p>
    <w:p w:rsidR="00C82AA5" w:rsidRPr="00C82AA5" w:rsidRDefault="00C82AA5" w:rsidP="00C82A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color w:val="0F243E" w:themeColor="text2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C82AA5" w:rsidRPr="00C82AA5" w:rsidRDefault="00C82AA5" w:rsidP="00C82AA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C82AA5">
        <w:rPr>
          <w:rFonts w:asciiTheme="minorHAnsi" w:hAnsiTheme="minorHAnsi"/>
          <w:color w:val="0F243E" w:themeColor="text2" w:themeShade="80"/>
        </w:rPr>
        <w:t>Страховка.</w:t>
      </w:r>
    </w:p>
    <w:p w:rsidR="00C82AA5" w:rsidRPr="00162CE2" w:rsidRDefault="00C82AA5" w:rsidP="00162CE2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  <w:lang w:val="en-US"/>
        </w:rPr>
      </w:pPr>
    </w:p>
    <w:p w:rsidR="00162CE2" w:rsidRPr="00C82AA5" w:rsidRDefault="00162CE2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</w:rPr>
      </w:pPr>
    </w:p>
    <w:sectPr w:rsidR="00162CE2" w:rsidRPr="00C82AA5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6B" w:rsidRDefault="00EF396B" w:rsidP="007F3FF9">
      <w:pPr>
        <w:spacing w:after="0" w:line="240" w:lineRule="auto"/>
      </w:pPr>
      <w:r>
        <w:separator/>
      </w:r>
    </w:p>
  </w:endnote>
  <w:endnote w:type="continuationSeparator" w:id="1">
    <w:p w:rsidR="00EF396B" w:rsidRDefault="00EF396B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6B" w:rsidRDefault="00EF396B" w:rsidP="007F3FF9">
      <w:pPr>
        <w:spacing w:after="0" w:line="240" w:lineRule="auto"/>
      </w:pPr>
      <w:r>
        <w:separator/>
      </w:r>
    </w:p>
  </w:footnote>
  <w:footnote w:type="continuationSeparator" w:id="1">
    <w:p w:rsidR="00EF396B" w:rsidRDefault="00EF396B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C3F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C3F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C3F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0"/>
  </w:num>
  <w:num w:numId="10">
    <w:abstractNumId w:val="8"/>
  </w:num>
  <w:num w:numId="11">
    <w:abstractNumId w:val="19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 w:numId="22">
    <w:abstractNumId w:val="4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B07B7"/>
    <w:rsid w:val="005C3F77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9201C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2011-09-22T07:03:00Z</cp:lastPrinted>
  <dcterms:created xsi:type="dcterms:W3CDTF">2010-04-21T12:11:00Z</dcterms:created>
  <dcterms:modified xsi:type="dcterms:W3CDTF">2011-10-09T12:56:00Z</dcterms:modified>
</cp:coreProperties>
</file>