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7" w:rsidRPr="00A974AB" w:rsidRDefault="00622547" w:rsidP="00A974AB">
      <w:pPr>
        <w:tabs>
          <w:tab w:val="left" w:pos="3420"/>
        </w:tabs>
        <w:jc w:val="center"/>
        <w:outlineLvl w:val="0"/>
        <w:rPr>
          <w:b/>
          <w:lang w:val="en-US"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</w:rPr>
      </w:pPr>
    </w:p>
    <w:p w:rsidR="00622547" w:rsidRDefault="00622547" w:rsidP="00EE2691">
      <w:pPr>
        <w:tabs>
          <w:tab w:val="left" w:pos="3420"/>
        </w:tabs>
        <w:jc w:val="both"/>
        <w:outlineLvl w:val="0"/>
        <w:rPr>
          <w:b/>
          <w:lang w:val="uk-UA"/>
        </w:rPr>
      </w:pPr>
    </w:p>
    <w:p w:rsidR="00A974AB" w:rsidRDefault="00A974AB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D225B1" w:rsidRDefault="00D225B1" w:rsidP="00EE2691">
      <w:pPr>
        <w:tabs>
          <w:tab w:val="left" w:pos="3420"/>
        </w:tabs>
        <w:jc w:val="both"/>
        <w:outlineLvl w:val="0"/>
        <w:rPr>
          <w:b/>
          <w:lang w:val="en-US"/>
        </w:rPr>
      </w:pPr>
    </w:p>
    <w:p w:rsidR="00D225B1" w:rsidRPr="003D594F" w:rsidRDefault="00D225B1" w:rsidP="00D225B1">
      <w:pPr>
        <w:shd w:val="clear" w:color="auto" w:fill="FFFFFF"/>
        <w:spacing w:after="0" w:line="240" w:lineRule="auto"/>
        <w:jc w:val="center"/>
        <w:outlineLvl w:val="2"/>
        <w:rPr>
          <w:rFonts w:ascii="Verdana" w:hAnsi="Verdana"/>
          <w:b/>
          <w:bCs/>
          <w:color w:val="014181"/>
          <w:sz w:val="21"/>
          <w:szCs w:val="21"/>
        </w:rPr>
      </w:pPr>
      <w:r w:rsidRPr="003D594F">
        <w:rPr>
          <w:rFonts w:ascii="Verdana" w:hAnsi="Verdana"/>
          <w:b/>
          <w:bCs/>
          <w:color w:val="014181"/>
          <w:sz w:val="21"/>
          <w:szCs w:val="21"/>
        </w:rPr>
        <w:t>Каскад 2</w:t>
      </w:r>
      <w:r w:rsidRPr="003D594F">
        <w:rPr>
          <w:rFonts w:ascii="Verdana" w:hAnsi="Verdana"/>
          <w:b/>
          <w:bCs/>
          <w:color w:val="014181"/>
          <w:sz w:val="21"/>
          <w:szCs w:val="21"/>
        </w:rPr>
        <w:br/>
        <w:t>Тель-Авив</w:t>
      </w:r>
      <w:r w:rsidRPr="003D594F">
        <w:rPr>
          <w:rFonts w:ascii="Verdana" w:hAnsi="Verdana"/>
          <w:b/>
          <w:bCs/>
          <w:color w:val="014181"/>
          <w:sz w:val="21"/>
          <w:szCs w:val="21"/>
        </w:rPr>
        <w:br/>
        <w:t>Город, который не спит</w:t>
      </w:r>
    </w:p>
    <w:p w:rsidR="00D225B1" w:rsidRPr="003D594F" w:rsidRDefault="00D225B1" w:rsidP="00D225B1">
      <w:pPr>
        <w:shd w:val="clear" w:color="auto" w:fill="FFFFFF"/>
        <w:spacing w:after="195" w:line="240" w:lineRule="auto"/>
        <w:jc w:val="center"/>
        <w:outlineLvl w:val="4"/>
        <w:rPr>
          <w:rFonts w:ascii="Verdana" w:hAnsi="Verdana"/>
          <w:b/>
          <w:bCs/>
          <w:color w:val="66CCFF"/>
          <w:sz w:val="21"/>
          <w:szCs w:val="21"/>
        </w:rPr>
      </w:pPr>
      <w:r w:rsidRPr="003D594F">
        <w:rPr>
          <w:rFonts w:ascii="Verdana" w:hAnsi="Verdana"/>
          <w:b/>
          <w:bCs/>
          <w:color w:val="66CCFF"/>
          <w:sz w:val="21"/>
          <w:szCs w:val="21"/>
        </w:rPr>
        <w:t>8 дней — 7 ночей</w:t>
      </w:r>
    </w:p>
    <w:p w:rsidR="00D225B1" w:rsidRPr="00306401" w:rsidRDefault="00D225B1" w:rsidP="00D225B1">
      <w:pPr>
        <w:shd w:val="clear" w:color="auto" w:fill="FFFFFF"/>
        <w:spacing w:after="0" w:line="240" w:lineRule="auto"/>
        <w:outlineLvl w:val="5"/>
        <w:rPr>
          <w:rFonts w:ascii="Verdana" w:hAnsi="Verdana"/>
          <w:b/>
          <w:bCs/>
          <w:color w:val="014181"/>
          <w:sz w:val="17"/>
          <w:szCs w:val="17"/>
        </w:rPr>
      </w:pPr>
      <w:r w:rsidRPr="003D594F">
        <w:rPr>
          <w:rFonts w:ascii="Verdana" w:hAnsi="Verdana"/>
          <w:b/>
          <w:bCs/>
          <w:color w:val="014181"/>
          <w:sz w:val="17"/>
          <w:szCs w:val="17"/>
        </w:rPr>
        <w:t xml:space="preserve">Прибытие в любой день недели. </w:t>
      </w:r>
      <w:r w:rsidRPr="003D594F">
        <w:rPr>
          <w:rFonts w:ascii="Verdana" w:hAnsi="Verdana"/>
          <w:b/>
          <w:bCs/>
          <w:color w:val="014181"/>
          <w:sz w:val="17"/>
          <w:szCs w:val="17"/>
        </w:rPr>
        <w:br/>
        <w:t>Индивидуальные туры по групповой цене.</w:t>
      </w:r>
      <w:r w:rsidRPr="00306401">
        <w:rPr>
          <w:rFonts w:ascii="Verdana" w:hAnsi="Verdana"/>
          <w:b/>
          <w:bCs/>
          <w:color w:val="014181"/>
          <w:sz w:val="17"/>
          <w:szCs w:val="17"/>
        </w:rPr>
        <w:br/>
      </w:r>
    </w:p>
    <w:p w:rsidR="00D225B1" w:rsidRPr="003D594F" w:rsidRDefault="00D225B1" w:rsidP="00D225B1">
      <w:pPr>
        <w:shd w:val="clear" w:color="auto" w:fill="FFFFFF"/>
        <w:spacing w:after="0" w:line="270" w:lineRule="atLeast"/>
        <w:jc w:val="center"/>
        <w:rPr>
          <w:rFonts w:ascii="Verdana" w:hAnsi="Verdana"/>
          <w:color w:val="014181"/>
          <w:sz w:val="18"/>
          <w:szCs w:val="18"/>
          <w:lang w:val="en-US"/>
        </w:rPr>
      </w:pPr>
      <w:r w:rsidRPr="003D594F">
        <w:rPr>
          <w:rFonts w:ascii="Verdana" w:hAnsi="Verdana"/>
          <w:b/>
          <w:bCs/>
          <w:color w:val="014181"/>
          <w:sz w:val="18"/>
          <w:szCs w:val="18"/>
        </w:rPr>
        <w:t>Программа тура</w:t>
      </w:r>
      <w:r>
        <w:rPr>
          <w:rFonts w:ascii="Verdana" w:hAnsi="Verdana"/>
          <w:b/>
          <w:bCs/>
          <w:color w:val="014181"/>
          <w:sz w:val="18"/>
          <w:szCs w:val="18"/>
          <w:lang w:val="en-US"/>
        </w:rPr>
        <w:br/>
      </w:r>
    </w:p>
    <w:tbl>
      <w:tblPr>
        <w:tblW w:w="5000" w:type="pct"/>
        <w:tblBorders>
          <w:top w:val="single" w:sz="6" w:space="0" w:color="66CCFF"/>
          <w:left w:val="single" w:sz="6" w:space="0" w:color="66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5039"/>
        <w:gridCol w:w="4256"/>
      </w:tblGrid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>Первый день</w:t>
            </w:r>
            <w:r w:rsidRPr="00D225B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Встреча в аэропорту Бен Гурион. Переезд в Тель-Авив и регистрация в отеле.</w:t>
            </w:r>
          </w:p>
        </w:tc>
        <w:tc>
          <w:tcPr>
            <w:tcW w:w="0" w:type="auto"/>
            <w:vMerge w:val="restart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noProof/>
                <w:color w:val="014181"/>
              </w:rPr>
              <w:drawing>
                <wp:inline distT="0" distB="0" distL="0" distR="0">
                  <wp:extent cx="2466975" cy="3705225"/>
                  <wp:effectExtent l="19050" t="0" r="9525" b="0"/>
                  <wp:docPr id="17" name="Рисунок 1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70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>Второй день</w:t>
            </w:r>
            <w:r w:rsidRPr="00D225B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Полудневная обзорная экскурсия по маршруту«Тель-Авив/Яффо/IDC»: Тель-Авив. Древний город-порт Яффо. Посещение музея Бриллиантов и выставочного зала Израильского Бриллиантового Центра.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>Третий день</w:t>
            </w:r>
            <w:r w:rsidRPr="00D225B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Свободный день. Отдых и купание на Средиземном море. Желающие могут заказать дополнительные экскурсии (см. перечень однодневных экскурсий по Израилю)</w:t>
            </w:r>
          </w:p>
        </w:tc>
        <w:tc>
          <w:tcPr>
            <w:tcW w:w="0" w:type="auto"/>
            <w:vMerge/>
            <w:tcBorders>
              <w:bottom w:val="single" w:sz="6" w:space="0" w:color="66CCFF"/>
              <w:right w:val="single" w:sz="6" w:space="0" w:color="66CCFF"/>
            </w:tcBorders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rPr>
                <w:rFonts w:asciiTheme="minorHAnsi" w:hAnsiTheme="minorHAnsi"/>
                <w:color w:val="014181"/>
              </w:rPr>
            </w:pPr>
          </w:p>
        </w:tc>
      </w:tr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>Четвертый день</w:t>
            </w:r>
            <w:r w:rsidRPr="00D225B1">
              <w:rPr>
                <w:rFonts w:asciiTheme="minorHAnsi" w:hAnsiTheme="minorHAnsi"/>
                <w:color w:val="014181"/>
              </w:rPr>
              <w:t>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Экскурсия в Иерусалим по одному из маршрутов, например «Иерусалим - город 3-х религий»: Гора Сион: гробница царя Давида и Горница Тайной Вечери. Старый город, Стена Плача. Панорама Иерусалима. Крестный путь (пять последних остановок). Храм Гроба Господня.</w:t>
            </w:r>
          </w:p>
        </w:tc>
      </w:tr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>Пятый и шестой дни: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Свободные дни. Отдых и купание на Средиземном море. Желающие могут заказать дополнительные экскурсии (см. перечень однодневных экскурсий по Израилю).</w:t>
            </w:r>
          </w:p>
        </w:tc>
      </w:tr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>Седьмой день: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Экскурсия на север страны по одному из маршрутов, например «Галилея Христианская»: Долина Армагедон. Назарет: Храм Благовещения. Деревня Канна Галилейская. Река Иордан - место крещения. Кинерет, Тверия. Гора Блаженств (место Нагорной Проповеди). Табха - Храм Умножения Хлебов и Рыб</w:t>
            </w:r>
            <w:r w:rsidRPr="00D225B1">
              <w:rPr>
                <w:rFonts w:asciiTheme="minorHAnsi" w:hAnsiTheme="minorHAnsi"/>
                <w:b/>
                <w:bCs/>
                <w:i/>
                <w:iCs/>
                <w:color w:val="014181"/>
              </w:rPr>
              <w:t>.</w:t>
            </w:r>
          </w:p>
        </w:tc>
      </w:tr>
      <w:tr w:rsidR="00D225B1" w:rsidRPr="00D225B1" w:rsidTr="003272E0">
        <w:tc>
          <w:tcPr>
            <w:tcW w:w="0" w:type="auto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b/>
                <w:bCs/>
                <w:color w:val="014181"/>
              </w:rPr>
              <w:t xml:space="preserve">Восьмой день: </w:t>
            </w:r>
          </w:p>
        </w:tc>
        <w:tc>
          <w:tcPr>
            <w:tcW w:w="0" w:type="auto"/>
            <w:gridSpan w:val="2"/>
            <w:tcBorders>
              <w:bottom w:val="single" w:sz="6" w:space="0" w:color="66CCFF"/>
              <w:right w:val="single" w:sz="6" w:space="0" w:color="66CCFF"/>
            </w:tcBorders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D225B1" w:rsidRPr="00D225B1" w:rsidRDefault="00D225B1" w:rsidP="003272E0">
            <w:pPr>
              <w:spacing w:after="0" w:line="240" w:lineRule="auto"/>
              <w:jc w:val="center"/>
              <w:rPr>
                <w:rFonts w:asciiTheme="minorHAnsi" w:hAnsiTheme="minorHAnsi"/>
                <w:color w:val="014181"/>
              </w:rPr>
            </w:pPr>
            <w:r w:rsidRPr="00D225B1">
              <w:rPr>
                <w:rFonts w:asciiTheme="minorHAnsi" w:hAnsiTheme="minorHAnsi"/>
                <w:color w:val="014181"/>
              </w:rPr>
              <w:t>Переезд в аэропорт Бен-Гурион.</w:t>
            </w:r>
          </w:p>
        </w:tc>
      </w:tr>
    </w:tbl>
    <w:p w:rsidR="00D225B1" w:rsidRDefault="00D225B1" w:rsidP="00D225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225B1" w:rsidRDefault="00D225B1" w:rsidP="00D225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225B1" w:rsidRDefault="00D225B1" w:rsidP="00D225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225B1" w:rsidRDefault="00D225B1" w:rsidP="00D225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225B1" w:rsidRDefault="00D225B1" w:rsidP="00D225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225B1" w:rsidRPr="00D225B1" w:rsidRDefault="00D225B1" w:rsidP="00D225B1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BC46AA">
        <w:rPr>
          <w:rFonts w:asciiTheme="minorHAnsi" w:hAnsiTheme="minorHAnsi"/>
          <w:b/>
          <w:bCs/>
        </w:rPr>
        <w:t>** Возможно изменение порядка экскурсионных дней, в соответствии с расписанием экскурсий на текущий период.</w:t>
      </w:r>
    </w:p>
    <w:p w:rsidR="00D225B1" w:rsidRPr="00D225B1" w:rsidRDefault="00D225B1" w:rsidP="00D225B1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BC46AA">
        <w:rPr>
          <w:rFonts w:asciiTheme="minorHAnsi" w:hAnsiTheme="minorHAnsi"/>
          <w:b/>
          <w:bCs/>
        </w:rPr>
        <w:t>В стоимость тура входит:</w:t>
      </w:r>
    </w:p>
    <w:p w:rsidR="00D225B1" w:rsidRPr="00D225B1" w:rsidRDefault="00D225B1" w:rsidP="00D2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>Групповые трансферы по программе (для желающих заказать индивидуальные трансферы необходимо доплатить 28 доллара на человека при проживании в двухместном номере, 63 доллара при проживании в одноместном номере и 17 долларов при проживании в трехместном номере);</w:t>
      </w:r>
    </w:p>
    <w:p w:rsidR="00D225B1" w:rsidRPr="00D225B1" w:rsidRDefault="00D225B1" w:rsidP="00D2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>Проживание в гостинице в Тель-Авиве - 7 ночей;</w:t>
      </w:r>
    </w:p>
    <w:p w:rsidR="00D225B1" w:rsidRPr="00D225B1" w:rsidRDefault="00D225B1" w:rsidP="00D2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>Питание - завтраки;</w:t>
      </w:r>
    </w:p>
    <w:p w:rsidR="00D225B1" w:rsidRPr="00D225B1" w:rsidRDefault="00D225B1" w:rsidP="00D225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>Экскурсии по программе.</w:t>
      </w:r>
    </w:p>
    <w:p w:rsidR="00D225B1" w:rsidRPr="00D225B1" w:rsidRDefault="00D225B1" w:rsidP="00D225B1">
      <w:pPr>
        <w:spacing w:before="100" w:beforeAutospacing="1" w:after="100" w:afterAutospacing="1" w:line="240" w:lineRule="auto"/>
        <w:jc w:val="center"/>
        <w:rPr>
          <w:rFonts w:asciiTheme="minorHAnsi" w:hAnsiTheme="minorHAnsi"/>
        </w:rPr>
      </w:pPr>
      <w:r w:rsidRPr="00BC46AA">
        <w:rPr>
          <w:rFonts w:asciiTheme="minorHAnsi" w:hAnsiTheme="minorHAnsi"/>
          <w:b/>
          <w:bCs/>
        </w:rPr>
        <w:t>СТОИМОСТЬ ТУРА В ЗАВИСИМОСТИ ОТ ДАТЫ ЗАЕЗДА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253"/>
        <w:gridCol w:w="1701"/>
        <w:gridCol w:w="1701"/>
        <w:gridCol w:w="1716"/>
      </w:tblGrid>
      <w:tr w:rsidR="00D225B1" w:rsidRPr="00D225B1" w:rsidTr="00D225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Olympia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01.03.11-10.07.11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01.09.11-31.11.11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01.12.11-28.02.12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11.07.11-31.08.11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783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1237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757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250</w:t>
            </w:r>
          </w:p>
        </w:tc>
      </w:tr>
    </w:tbl>
    <w:p w:rsidR="00D225B1" w:rsidRP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1253"/>
        <w:gridCol w:w="1701"/>
        <w:gridCol w:w="1716"/>
      </w:tblGrid>
      <w:tr w:rsidR="00D225B1" w:rsidRPr="00D225B1" w:rsidTr="00D225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Imperial, Golden Beach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01.03.11-30.06.11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01.09.11-29.02.12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01.07.11-31.08.11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868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1416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797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491</w:t>
            </w:r>
          </w:p>
        </w:tc>
      </w:tr>
    </w:tbl>
    <w:p w:rsidR="00D225B1" w:rsidRP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1253"/>
        <w:gridCol w:w="1701"/>
        <w:gridCol w:w="1716"/>
      </w:tblGrid>
      <w:tr w:rsidR="00D225B1" w:rsidRPr="00D225B1" w:rsidTr="00D225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Metropolitan, Mercure B&amp;P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01.03.11-31.07.11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01.09.11-29.02.12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01.08.11-31.08.11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1048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1322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1426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971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318</w:t>
            </w:r>
          </w:p>
        </w:tc>
      </w:tr>
    </w:tbl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25B1" w:rsidRP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7"/>
        <w:gridCol w:w="1253"/>
        <w:gridCol w:w="1701"/>
        <w:gridCol w:w="1701"/>
        <w:gridCol w:w="1716"/>
      </w:tblGrid>
      <w:tr w:rsidR="00D225B1" w:rsidRPr="00D225B1" w:rsidTr="00D225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Dan Panorama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01.03.11-16.04.11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27.04.11-11.10.11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22.10.11-26.11.11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17.04.11-26.04.11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27.11.11-21.12.11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03.01.12-29.02.12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12.10.11-21.10.11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22.12.11-02.01.12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1048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1870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807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325</w:t>
            </w:r>
          </w:p>
        </w:tc>
      </w:tr>
    </w:tbl>
    <w:p w:rsidR="00D225B1" w:rsidRPr="00D225B1" w:rsidRDefault="00D225B1" w:rsidP="00D225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4"/>
        <w:gridCol w:w="1229"/>
        <w:gridCol w:w="1666"/>
        <w:gridCol w:w="1666"/>
        <w:gridCol w:w="1681"/>
      </w:tblGrid>
      <w:tr w:rsidR="00D225B1" w:rsidRPr="00D225B1" w:rsidTr="00D225B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D225B1">
              <w:rPr>
                <w:rFonts w:asciiTheme="minorHAnsi" w:hAnsiTheme="minorHAnsi"/>
                <w:b/>
                <w:bCs/>
                <w:lang w:val="en-US"/>
              </w:rPr>
              <w:t>Renaissance/ Crown Plaza (not valid in August)/</w:t>
            </w:r>
            <w:r w:rsidRPr="00D225B1">
              <w:rPr>
                <w:rFonts w:asciiTheme="minorHAnsi" w:hAnsiTheme="minorHAnsi"/>
                <w:b/>
                <w:bCs/>
                <w:lang w:val="en-US"/>
              </w:rPr>
              <w:br/>
              <w:t>Isrotel Tower (not valid in August)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Даты заезда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27.04.11-31.07.11</w:t>
            </w:r>
            <w:r w:rsidRPr="00D225B1">
              <w:rPr>
                <w:rFonts w:asciiTheme="minorHAnsi" w:hAnsiTheme="minorHAnsi"/>
                <w:b/>
                <w:bCs/>
              </w:rPr>
              <w:br/>
              <w:t>01.09.11-30.11.11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01.12.11-29.12.12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D225B1">
              <w:rPr>
                <w:rFonts w:asciiTheme="minorHAnsi" w:hAnsiTheme="minorHAnsi"/>
                <w:b/>
                <w:bCs/>
              </w:rPr>
              <w:t>01.08.11-31.08.11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DBL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1199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1152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1388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SGL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2078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2456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PP in TRPL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1144</w:t>
            </w:r>
          </w:p>
        </w:tc>
      </w:tr>
      <w:tr w:rsidR="00D225B1" w:rsidRPr="00D225B1" w:rsidTr="00D225B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</w:rPr>
              <w:t>Child Suppl.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D225B1" w:rsidRPr="00D225B1" w:rsidRDefault="00D225B1" w:rsidP="00D225B1">
            <w:pPr>
              <w:spacing w:after="0" w:line="240" w:lineRule="auto"/>
              <w:rPr>
                <w:rFonts w:asciiTheme="minorHAnsi" w:hAnsiTheme="minorHAnsi"/>
              </w:rPr>
            </w:pPr>
            <w:r w:rsidRPr="00D225B1">
              <w:rPr>
                <w:rFonts w:asciiTheme="minorHAnsi" w:hAnsiTheme="minorHAnsi"/>
                <w:b/>
                <w:bCs/>
              </w:rPr>
              <w:t>325</w:t>
            </w:r>
          </w:p>
        </w:tc>
      </w:tr>
    </w:tbl>
    <w:p w:rsidR="00D225B1" w:rsidRDefault="00D225B1" w:rsidP="00D225B1">
      <w:pPr>
        <w:shd w:val="clear" w:color="auto" w:fill="FFFFFF"/>
        <w:spacing w:after="0" w:line="270" w:lineRule="atLeast"/>
        <w:rPr>
          <w:b/>
          <w:lang w:val="en-US"/>
        </w:rPr>
      </w:pPr>
    </w:p>
    <w:p w:rsidR="00D225B1" w:rsidRPr="00D225B1" w:rsidRDefault="00D225B1" w:rsidP="00D225B1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>* В случае, если в таблице цен указаны два или более отелей в одной и той же категории, оставляет за собой право окончательного выбора гостиницы, в которой будет проживать турист.</w:t>
      </w:r>
    </w:p>
    <w:p w:rsidR="00D225B1" w:rsidRPr="00D225B1" w:rsidRDefault="00D225B1" w:rsidP="00D225B1">
      <w:p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  <w:b/>
          <w:bCs/>
        </w:rPr>
        <w:t>В стоимость тура не входит:</w:t>
      </w:r>
    </w:p>
    <w:p w:rsidR="00D225B1" w:rsidRPr="00D225B1" w:rsidRDefault="00D225B1" w:rsidP="00D2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 xml:space="preserve">Авиаперелет Киев - Тель-Авив - Киев (возможен вылет из Одессы, Днепропетровска, Симферополя, Донецка). Возможна стыковка с рейсами Аэросвита из других городов Украины. </w:t>
      </w:r>
    </w:p>
    <w:p w:rsidR="00D225B1" w:rsidRPr="00D225B1" w:rsidRDefault="00D225B1" w:rsidP="00D225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Theme="minorHAnsi" w:hAnsiTheme="minorHAnsi"/>
        </w:rPr>
      </w:pPr>
      <w:r w:rsidRPr="00D225B1">
        <w:rPr>
          <w:rFonts w:asciiTheme="minorHAnsi" w:hAnsiTheme="minorHAnsi"/>
        </w:rPr>
        <w:t>Страховка.</w:t>
      </w:r>
    </w:p>
    <w:p w:rsidR="00D225B1" w:rsidRPr="00D225B1" w:rsidRDefault="00D225B1" w:rsidP="00D225B1">
      <w:pPr>
        <w:shd w:val="clear" w:color="auto" w:fill="FFFFFF"/>
        <w:spacing w:after="0" w:line="270" w:lineRule="atLeast"/>
        <w:rPr>
          <w:b/>
          <w:lang w:val="en-US"/>
        </w:rPr>
      </w:pPr>
    </w:p>
    <w:sectPr w:rsidR="00D225B1" w:rsidRPr="00D225B1" w:rsidSect="00A974A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64" w:rsidRDefault="007A4D64" w:rsidP="007F3FF9">
      <w:pPr>
        <w:spacing w:after="0" w:line="240" w:lineRule="auto"/>
      </w:pPr>
      <w:r>
        <w:separator/>
      </w:r>
    </w:p>
  </w:endnote>
  <w:endnote w:type="continuationSeparator" w:id="1">
    <w:p w:rsidR="007A4D64" w:rsidRDefault="007A4D64" w:rsidP="007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64" w:rsidRDefault="007A4D64" w:rsidP="007F3FF9">
      <w:pPr>
        <w:spacing w:after="0" w:line="240" w:lineRule="auto"/>
      </w:pPr>
      <w:r>
        <w:separator/>
      </w:r>
    </w:p>
  </w:footnote>
  <w:footnote w:type="continuationSeparator" w:id="1">
    <w:p w:rsidR="007A4D64" w:rsidRDefault="007A4D64" w:rsidP="007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190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5" o:spid="_x0000_s2068" type="#_x0000_t75" style="position:absolute;margin-left:0;margin-top:0;width:570.7pt;height:716.4pt;z-index:-251657216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190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6" o:spid="_x0000_s2069" type="#_x0000_t75" style="position:absolute;margin-left:-23.75pt;margin-top:-40.95pt;width:570.7pt;height:716.4pt;z-index:-251656192;mso-position-horizontal-relative:margin;mso-position-vertical-relative:margin" o:allowincell="f">
          <v:imagedata r:id="rId1" o:title="header_bl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7" w:rsidRDefault="00190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6438234" o:spid="_x0000_s2067" type="#_x0000_t75" style="position:absolute;margin-left:0;margin-top:0;width:570.7pt;height:716.4pt;z-index:-251658240;mso-position-horizontal:center;mso-position-horizontal-relative:margin;mso-position-vertical:center;mso-position-vertical-relative:margin" o:allowincell="f">
          <v:imagedata r:id="rId1" o:title="header_blan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F26"/>
    <w:multiLevelType w:val="multilevel"/>
    <w:tmpl w:val="39A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02EA"/>
    <w:multiLevelType w:val="multilevel"/>
    <w:tmpl w:val="197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72F0C"/>
    <w:multiLevelType w:val="multilevel"/>
    <w:tmpl w:val="210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94E"/>
    <w:multiLevelType w:val="hybridMultilevel"/>
    <w:tmpl w:val="AD484ADC"/>
    <w:lvl w:ilvl="0" w:tplc="1CF42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54EF4"/>
    <w:multiLevelType w:val="multilevel"/>
    <w:tmpl w:val="79EE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7B07"/>
    <w:multiLevelType w:val="multilevel"/>
    <w:tmpl w:val="F77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E2542"/>
    <w:multiLevelType w:val="multilevel"/>
    <w:tmpl w:val="0884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3447A"/>
    <w:multiLevelType w:val="hybridMultilevel"/>
    <w:tmpl w:val="A188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6C55"/>
    <w:multiLevelType w:val="hybridMultilevel"/>
    <w:tmpl w:val="69C2A218"/>
    <w:lvl w:ilvl="0" w:tplc="76588CA2">
      <w:numFmt w:val="bullet"/>
      <w:lvlText w:val="•"/>
      <w:lvlJc w:val="left"/>
      <w:pPr>
        <w:ind w:left="414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A34BF4"/>
    <w:multiLevelType w:val="hybridMultilevel"/>
    <w:tmpl w:val="3B7692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D0168"/>
    <w:multiLevelType w:val="hybridMultilevel"/>
    <w:tmpl w:val="9ADEDCCA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27349"/>
    <w:multiLevelType w:val="multilevel"/>
    <w:tmpl w:val="F3D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E3E0A"/>
    <w:multiLevelType w:val="hybridMultilevel"/>
    <w:tmpl w:val="15AE1460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66792"/>
    <w:multiLevelType w:val="multilevel"/>
    <w:tmpl w:val="470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672E1"/>
    <w:multiLevelType w:val="hybridMultilevel"/>
    <w:tmpl w:val="FF0C1CB6"/>
    <w:lvl w:ilvl="0" w:tplc="76588CA2">
      <w:numFmt w:val="bullet"/>
      <w:lvlText w:val="•"/>
      <w:lvlJc w:val="left"/>
      <w:pPr>
        <w:ind w:left="3780" w:hanging="342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0"/>
  </w:num>
  <w:num w:numId="10">
    <w:abstractNumId w:val="5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F3FF9"/>
    <w:rsid w:val="000028FC"/>
    <w:rsid w:val="00015E1A"/>
    <w:rsid w:val="000A5359"/>
    <w:rsid w:val="000B66ED"/>
    <w:rsid w:val="000C7D1F"/>
    <w:rsid w:val="00135354"/>
    <w:rsid w:val="00163BD5"/>
    <w:rsid w:val="00190AC1"/>
    <w:rsid w:val="001F4439"/>
    <w:rsid w:val="0022166F"/>
    <w:rsid w:val="00250A9B"/>
    <w:rsid w:val="0026199A"/>
    <w:rsid w:val="00263CBB"/>
    <w:rsid w:val="00271AD1"/>
    <w:rsid w:val="002A349C"/>
    <w:rsid w:val="002F1181"/>
    <w:rsid w:val="003204B3"/>
    <w:rsid w:val="00325E33"/>
    <w:rsid w:val="0034091A"/>
    <w:rsid w:val="003432A8"/>
    <w:rsid w:val="00381E24"/>
    <w:rsid w:val="00391EFE"/>
    <w:rsid w:val="003D218F"/>
    <w:rsid w:val="00474CD1"/>
    <w:rsid w:val="004C074A"/>
    <w:rsid w:val="004D7E3B"/>
    <w:rsid w:val="00513164"/>
    <w:rsid w:val="00571209"/>
    <w:rsid w:val="005C690A"/>
    <w:rsid w:val="0060435C"/>
    <w:rsid w:val="00622547"/>
    <w:rsid w:val="00633584"/>
    <w:rsid w:val="006E1AB3"/>
    <w:rsid w:val="006F3330"/>
    <w:rsid w:val="00704F35"/>
    <w:rsid w:val="00751DEC"/>
    <w:rsid w:val="007671A2"/>
    <w:rsid w:val="00775F8F"/>
    <w:rsid w:val="007A4D64"/>
    <w:rsid w:val="007B3AED"/>
    <w:rsid w:val="007F3FF9"/>
    <w:rsid w:val="00834ECF"/>
    <w:rsid w:val="00845E8B"/>
    <w:rsid w:val="008651E9"/>
    <w:rsid w:val="008B4C34"/>
    <w:rsid w:val="009268AD"/>
    <w:rsid w:val="009A48AE"/>
    <w:rsid w:val="009C3357"/>
    <w:rsid w:val="00A370E2"/>
    <w:rsid w:val="00A974AB"/>
    <w:rsid w:val="00A979AE"/>
    <w:rsid w:val="00AC56A3"/>
    <w:rsid w:val="00AD5CA3"/>
    <w:rsid w:val="00AE1BEB"/>
    <w:rsid w:val="00AF45EE"/>
    <w:rsid w:val="00B72318"/>
    <w:rsid w:val="00BC46AA"/>
    <w:rsid w:val="00BE54BF"/>
    <w:rsid w:val="00C115B1"/>
    <w:rsid w:val="00C17986"/>
    <w:rsid w:val="00C50330"/>
    <w:rsid w:val="00CE6318"/>
    <w:rsid w:val="00CF624C"/>
    <w:rsid w:val="00D1120B"/>
    <w:rsid w:val="00D225B1"/>
    <w:rsid w:val="00D30262"/>
    <w:rsid w:val="00D9201C"/>
    <w:rsid w:val="00E85A37"/>
    <w:rsid w:val="00EA1041"/>
    <w:rsid w:val="00EC15E4"/>
    <w:rsid w:val="00EC7278"/>
    <w:rsid w:val="00EE2691"/>
    <w:rsid w:val="00F038B2"/>
    <w:rsid w:val="00F44A62"/>
    <w:rsid w:val="00F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C7D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FF9"/>
  </w:style>
  <w:style w:type="paragraph" w:styleId="a5">
    <w:name w:val="footer"/>
    <w:basedOn w:val="a"/>
    <w:link w:val="a6"/>
    <w:uiPriority w:val="99"/>
    <w:semiHidden/>
    <w:unhideWhenUsed/>
    <w:rsid w:val="007F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FF9"/>
  </w:style>
  <w:style w:type="paragraph" w:styleId="a7">
    <w:name w:val="No Spacing"/>
    <w:uiPriority w:val="1"/>
    <w:qFormat/>
    <w:rsid w:val="00EE2691"/>
    <w:rPr>
      <w:sz w:val="22"/>
      <w:szCs w:val="22"/>
    </w:rPr>
  </w:style>
  <w:style w:type="paragraph" w:styleId="a8">
    <w:name w:val="List Paragraph"/>
    <w:basedOn w:val="a"/>
    <w:uiPriority w:val="34"/>
    <w:qFormat/>
    <w:rsid w:val="00775F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7D1F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C7D1F"/>
    <w:rPr>
      <w:b/>
      <w:bCs/>
    </w:rPr>
  </w:style>
  <w:style w:type="character" w:customStyle="1" w:styleId="hotelname">
    <w:name w:val="hotelname"/>
    <w:basedOn w:val="a0"/>
    <w:rsid w:val="006E1AB3"/>
  </w:style>
  <w:style w:type="character" w:customStyle="1" w:styleId="20">
    <w:name w:val="Заголовок 2 Знак"/>
    <w:basedOn w:val="a0"/>
    <w:link w:val="2"/>
    <w:uiPriority w:val="9"/>
    <w:semiHidden/>
    <w:rsid w:val="00D92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201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a">
    <w:name w:val="Emphasis"/>
    <w:basedOn w:val="a0"/>
    <w:uiPriority w:val="20"/>
    <w:qFormat/>
    <w:rsid w:val="00D9201C"/>
    <w:rPr>
      <w:i/>
      <w:iCs/>
    </w:rPr>
  </w:style>
  <w:style w:type="paragraph" w:styleId="ab">
    <w:name w:val="Normal (Web)"/>
    <w:basedOn w:val="a"/>
    <w:uiPriority w:val="99"/>
    <w:unhideWhenUsed/>
    <w:rsid w:val="00D92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36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11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12CC-CEA3-449F-8AC0-5811C514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2011-09-22T07:03:00Z</cp:lastPrinted>
  <dcterms:created xsi:type="dcterms:W3CDTF">2010-04-21T12:11:00Z</dcterms:created>
  <dcterms:modified xsi:type="dcterms:W3CDTF">2011-10-05T20:31:00Z</dcterms:modified>
</cp:coreProperties>
</file>