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E45656" w:rsidRDefault="00E45656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162CE2" w:rsidRPr="00162CE2" w:rsidRDefault="00162CE2" w:rsidP="00162CE2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  <w:lang w:val="en-US"/>
        </w:rPr>
      </w:pPr>
    </w:p>
    <w:p w:rsidR="00162CE2" w:rsidRPr="00162CE2" w:rsidRDefault="00162CE2" w:rsidP="00162CE2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162CE2">
        <w:rPr>
          <w:rFonts w:asciiTheme="minorHAnsi" w:hAnsiTheme="minorHAnsi"/>
          <w:b/>
          <w:color w:val="632423" w:themeColor="accent2" w:themeShade="80"/>
        </w:rPr>
        <w:t>Каскад 10</w:t>
      </w:r>
      <w:r>
        <w:rPr>
          <w:rFonts w:asciiTheme="minorHAnsi" w:hAnsiTheme="minorHAnsi"/>
          <w:b/>
          <w:color w:val="632423" w:themeColor="accent2" w:themeShade="80"/>
          <w:lang w:val="en-US"/>
        </w:rPr>
        <w:t xml:space="preserve"> </w:t>
      </w:r>
      <w:r w:rsidRPr="00162CE2">
        <w:rPr>
          <w:rFonts w:asciiTheme="minorHAnsi" w:hAnsiTheme="minorHAnsi"/>
          <w:b/>
          <w:color w:val="632423" w:themeColor="accent2" w:themeShade="80"/>
        </w:rPr>
        <w:t>НЕТАНИЯ — ИЕРУСАЛИМ</w:t>
      </w:r>
    </w:p>
    <w:p w:rsidR="00162CE2" w:rsidRPr="00162CE2" w:rsidRDefault="00162CE2" w:rsidP="00162CE2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162CE2">
        <w:rPr>
          <w:rFonts w:asciiTheme="minorHAnsi" w:hAnsiTheme="minorHAnsi"/>
          <w:b/>
          <w:color w:val="632423" w:themeColor="accent2" w:themeShade="80"/>
        </w:rPr>
        <w:t>Страна контрастов</w:t>
      </w:r>
    </w:p>
    <w:p w:rsidR="00162CE2" w:rsidRPr="00162CE2" w:rsidRDefault="00162CE2" w:rsidP="00162CE2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162CE2">
        <w:rPr>
          <w:rFonts w:asciiTheme="minorHAnsi" w:hAnsiTheme="minorHAnsi"/>
          <w:b/>
          <w:color w:val="632423" w:themeColor="accent2" w:themeShade="80"/>
        </w:rPr>
        <w:t>8 дней — 7 ночей</w:t>
      </w:r>
    </w:p>
    <w:p w:rsidR="00162CE2" w:rsidRPr="00162CE2" w:rsidRDefault="00162CE2" w:rsidP="00162CE2">
      <w:pPr>
        <w:tabs>
          <w:tab w:val="left" w:pos="3420"/>
        </w:tabs>
        <w:outlineLvl w:val="0"/>
        <w:rPr>
          <w:rFonts w:asciiTheme="minorHAnsi" w:hAnsiTheme="minorHAnsi"/>
          <w:b/>
          <w:color w:val="0F243E" w:themeColor="text2" w:themeShade="80"/>
        </w:rPr>
      </w:pPr>
      <w:r w:rsidRPr="00162CE2">
        <w:rPr>
          <w:rFonts w:asciiTheme="minorHAnsi" w:hAnsiTheme="minorHAnsi"/>
          <w:b/>
          <w:color w:val="0F243E" w:themeColor="text2" w:themeShade="80"/>
        </w:rPr>
        <w:t>Прибытие в любой день, кроме понедельника и четверга.</w:t>
      </w:r>
    </w:p>
    <w:p w:rsidR="00E87938" w:rsidRPr="00162CE2" w:rsidRDefault="00162CE2" w:rsidP="00162CE2">
      <w:pPr>
        <w:tabs>
          <w:tab w:val="left" w:pos="3420"/>
        </w:tabs>
        <w:outlineLvl w:val="0"/>
        <w:rPr>
          <w:rFonts w:asciiTheme="minorHAnsi" w:hAnsiTheme="minorHAnsi"/>
          <w:b/>
          <w:color w:val="0F243E" w:themeColor="text2" w:themeShade="80"/>
        </w:rPr>
      </w:pPr>
      <w:r w:rsidRPr="00162CE2">
        <w:rPr>
          <w:rFonts w:asciiTheme="minorHAnsi" w:hAnsiTheme="minorHAnsi"/>
          <w:b/>
          <w:color w:val="0F243E" w:themeColor="text2" w:themeShade="80"/>
        </w:rPr>
        <w:t>Индивидуальные туры по групповой цене</w:t>
      </w:r>
    </w:p>
    <w:p w:rsidR="00162CE2" w:rsidRPr="00162CE2" w:rsidRDefault="00162CE2" w:rsidP="00162CE2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0F243E" w:themeColor="text2" w:themeShade="80"/>
        </w:rPr>
      </w:pPr>
      <w:r w:rsidRPr="00162CE2">
        <w:rPr>
          <w:rFonts w:asciiTheme="minorHAnsi" w:hAnsiTheme="minorHAnsi"/>
          <w:b/>
          <w:bCs/>
          <w:color w:val="0F243E" w:themeColor="text2" w:themeShade="80"/>
        </w:rPr>
        <w:t>Программа 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6"/>
        <w:gridCol w:w="3890"/>
        <w:gridCol w:w="30"/>
        <w:gridCol w:w="5500"/>
      </w:tblGrid>
      <w:tr w:rsidR="00162CE2" w:rsidRPr="00162CE2" w:rsidTr="00162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b/>
                <w:bCs/>
                <w:color w:val="0F243E" w:themeColor="text2" w:themeShade="80"/>
              </w:rPr>
              <w:t>Первый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color w:val="0F243E" w:themeColor="text2" w:themeShade="80"/>
              </w:rPr>
              <w:t>Встреча в аэропорту Бен Гурион Переезд в Натанию и регистрация в отеле</w:t>
            </w:r>
          </w:p>
        </w:tc>
      </w:tr>
      <w:tr w:rsidR="00162CE2" w:rsidRPr="00162CE2" w:rsidTr="00162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b/>
                <w:bCs/>
                <w:color w:val="0F243E" w:themeColor="text2" w:themeShade="80"/>
              </w:rPr>
              <w:t>Второй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color w:val="0F243E" w:themeColor="text2" w:themeShade="80"/>
              </w:rPr>
              <w:t>Экскурсия по маршруту "Вифлеем Русский Иерусалим": Эйн-Керем - Горненский монастырь Вифлеем - церковь Рождества Христова Русские монастыри на Елеонской горе - Спасо-Вознесенский, Марии-Магдалины ПосещениеРусского Подворья - при наличии времени</w:t>
            </w:r>
          </w:p>
        </w:tc>
      </w:tr>
      <w:tr w:rsidR="00162CE2" w:rsidRPr="00162CE2" w:rsidTr="00162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b/>
                <w:bCs/>
                <w:color w:val="0F243E" w:themeColor="text2" w:themeShade="80"/>
              </w:rPr>
              <w:t>Третий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color w:val="0F243E" w:themeColor="text2" w:themeShade="80"/>
              </w:rPr>
              <w:t>Полудневная обзорная экскурсия по маршруту«Тель-Авив/Яффо/IDC»: Тель-Авив Древний город-порт Яффо Посещение музея Бриллиантов и выставочного зала Израильского Бриллиантового Центра</w:t>
            </w:r>
          </w:p>
        </w:tc>
        <w:tc>
          <w:tcPr>
            <w:tcW w:w="0" w:type="auto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noProof/>
                <w:color w:val="0F243E" w:themeColor="text2" w:themeShade="80"/>
              </w:rPr>
              <w:drawing>
                <wp:inline distT="0" distB="0" distL="0" distR="0">
                  <wp:extent cx="2476500" cy="1247775"/>
                  <wp:effectExtent l="19050" t="0" r="0" b="0"/>
                  <wp:docPr id="4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CE2" w:rsidRPr="00162CE2" w:rsidTr="00162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b/>
                <w:bCs/>
                <w:color w:val="0F243E" w:themeColor="text2" w:themeShade="80"/>
              </w:rPr>
              <w:t>Четвертый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color w:val="0F243E" w:themeColor="text2" w:themeShade="80"/>
              </w:rPr>
              <w:t>Экскурсия на север страны по одному из маршрутов, например «Галилея Христианская»: Долина Армагедон Назарет: Храм Благовещения Деревня Канна Галилейская Река Иордан - место крещения Кинерет, Тверия Гора Блаженств (место Нагорной Проповеди) Табха - Храм Умножения Хлебов и Рыб.</w:t>
            </w:r>
          </w:p>
        </w:tc>
      </w:tr>
      <w:tr w:rsidR="00162CE2" w:rsidRPr="00162CE2" w:rsidTr="00162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b/>
                <w:bCs/>
                <w:color w:val="0F243E" w:themeColor="text2" w:themeShade="80"/>
              </w:rPr>
              <w:t>Пятый день:</w:t>
            </w:r>
          </w:p>
        </w:tc>
        <w:tc>
          <w:tcPr>
            <w:tcW w:w="0" w:type="auto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noProof/>
                <w:color w:val="0F243E" w:themeColor="text2" w:themeShade="80"/>
              </w:rPr>
              <w:drawing>
                <wp:inline distT="0" distB="0" distL="0" distR="0">
                  <wp:extent cx="1771650" cy="1209675"/>
                  <wp:effectExtent l="19050" t="0" r="0" b="0"/>
                  <wp:docPr id="1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color w:val="0F243E" w:themeColor="text2" w:themeShade="80"/>
              </w:rPr>
              <w:t>Экскурсия в Иерусалим по одному из маршрутов, например «Иерусалим - город 3-х религий»: Гора Сион: гробница царя Давида и Горница Тайной Вечери Старый город, Стена Плача Панорама Иерусалима Крестный путь (пять последних остановок) Храм Гроба Господня Переезд в Иерусалим</w:t>
            </w:r>
          </w:p>
        </w:tc>
      </w:tr>
      <w:tr w:rsidR="00162CE2" w:rsidRPr="00162CE2" w:rsidTr="00162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b/>
                <w:bCs/>
                <w:color w:val="0F243E" w:themeColor="text2" w:themeShade="80"/>
              </w:rPr>
              <w:t>Шестой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color w:val="0F243E" w:themeColor="text2" w:themeShade="80"/>
              </w:rPr>
              <w:t>Свободный день Отдых и самостоятельные прогулки по старым и новым кварталам Иерусалима Желающие могут заказать дополнительные экскурсии (см перечень однодневных экскурсий по Израилю)</w:t>
            </w:r>
          </w:p>
        </w:tc>
      </w:tr>
      <w:tr w:rsidR="00162CE2" w:rsidRPr="00162CE2" w:rsidTr="00162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b/>
                <w:bCs/>
                <w:color w:val="0F243E" w:themeColor="text2" w:themeShade="80"/>
              </w:rPr>
              <w:t>Седьмой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color w:val="0F243E" w:themeColor="text2" w:themeShade="80"/>
              </w:rPr>
              <w:t>Экскурсия на Мертвое море по одному из маршрутов, например «М¸ртвое море Масада»: Иудейская пустыня Масада - крепость царя Ирода Фабрика-магазин косметики М¸ртвого моря Отдых и купание на пляже</w:t>
            </w:r>
          </w:p>
        </w:tc>
      </w:tr>
      <w:tr w:rsidR="00162CE2" w:rsidRPr="00162CE2" w:rsidTr="00162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b/>
                <w:bCs/>
                <w:color w:val="0F243E" w:themeColor="text2" w:themeShade="80"/>
              </w:rPr>
              <w:t>Восьмой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62CE2" w:rsidRPr="00162CE2" w:rsidRDefault="00162CE2" w:rsidP="00162CE2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162CE2">
              <w:rPr>
                <w:rFonts w:asciiTheme="minorHAnsi" w:hAnsiTheme="minorHAnsi"/>
                <w:color w:val="0F243E" w:themeColor="text2" w:themeShade="80"/>
              </w:rPr>
              <w:t>Трансфер из Иерусалима в аэропорт Бен-Гурион</w:t>
            </w:r>
          </w:p>
        </w:tc>
      </w:tr>
    </w:tbl>
    <w:p w:rsidR="00162CE2" w:rsidRPr="00162CE2" w:rsidRDefault="00162CE2" w:rsidP="00162CE2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  <w:lang w:val="en-US"/>
        </w:rPr>
      </w:pPr>
      <w:r w:rsidRPr="00162CE2">
        <w:rPr>
          <w:rFonts w:asciiTheme="minorHAnsi" w:hAnsiTheme="minorHAnsi"/>
          <w:color w:val="0F243E" w:themeColor="text2" w:themeShade="80"/>
        </w:rPr>
        <w:lastRenderedPageBreak/>
        <w:br/>
      </w:r>
    </w:p>
    <w:p w:rsidR="00162CE2" w:rsidRPr="00162CE2" w:rsidRDefault="00162CE2" w:rsidP="00162CE2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162CE2" w:rsidRPr="00162CE2" w:rsidRDefault="00162CE2" w:rsidP="00162CE2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162CE2" w:rsidRPr="00162CE2" w:rsidRDefault="00162CE2" w:rsidP="00162CE2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162CE2" w:rsidRPr="00162CE2" w:rsidRDefault="00162CE2" w:rsidP="00162CE2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162CE2">
        <w:rPr>
          <w:rFonts w:asciiTheme="minorHAnsi" w:hAnsiTheme="minorHAnsi"/>
          <w:color w:val="0F243E" w:themeColor="text2" w:themeShade="80"/>
        </w:rPr>
        <w:t xml:space="preserve">** Возможно изменение порядка экскурсионных дней, в соответствии с расписанием экскурсий на текущий период. </w:t>
      </w:r>
    </w:p>
    <w:p w:rsidR="00162CE2" w:rsidRPr="00162CE2" w:rsidRDefault="00162CE2" w:rsidP="00162CE2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162CE2">
        <w:rPr>
          <w:rFonts w:asciiTheme="minorHAnsi" w:hAnsiTheme="minorHAnsi"/>
          <w:b/>
          <w:bCs/>
          <w:color w:val="0F243E" w:themeColor="text2" w:themeShade="80"/>
        </w:rPr>
        <w:t>В стоимость тура входит:</w:t>
      </w:r>
    </w:p>
    <w:p w:rsidR="00162CE2" w:rsidRPr="00162CE2" w:rsidRDefault="00162CE2" w:rsidP="00162C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162CE2">
        <w:rPr>
          <w:rFonts w:asciiTheme="minorHAnsi" w:hAnsiTheme="minorHAnsi"/>
          <w:color w:val="0F243E" w:themeColor="text2" w:themeShade="80"/>
        </w:rPr>
        <w:t>Групповые трансферы по программе (для желающих заказать индивидуальные трансферы из / в аэропорт необходимо доплатить 54 доллара на человека при проживании в двухместном номере, 139 доллара при проживании в одноместном номере и 30 долларов при проживании в трехместном номере);</w:t>
      </w:r>
    </w:p>
    <w:p w:rsidR="00162CE2" w:rsidRPr="00162CE2" w:rsidRDefault="00162CE2" w:rsidP="00162C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162CE2">
        <w:rPr>
          <w:rFonts w:asciiTheme="minorHAnsi" w:hAnsiTheme="minorHAnsi"/>
          <w:color w:val="0F243E" w:themeColor="text2" w:themeShade="80"/>
        </w:rPr>
        <w:t>Проживание в гостинице в Натании - 4 ночи;</w:t>
      </w:r>
    </w:p>
    <w:p w:rsidR="00162CE2" w:rsidRPr="00162CE2" w:rsidRDefault="00162CE2" w:rsidP="00162C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162CE2">
        <w:rPr>
          <w:rFonts w:asciiTheme="minorHAnsi" w:hAnsiTheme="minorHAnsi"/>
          <w:color w:val="0F243E" w:themeColor="text2" w:themeShade="80"/>
        </w:rPr>
        <w:t>Проживание в гостинице в Иерусалиме - 3 ночи</w:t>
      </w:r>
    </w:p>
    <w:p w:rsidR="00162CE2" w:rsidRPr="00162CE2" w:rsidRDefault="00162CE2" w:rsidP="00162C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162CE2">
        <w:rPr>
          <w:rFonts w:asciiTheme="minorHAnsi" w:hAnsiTheme="minorHAnsi"/>
          <w:color w:val="0F243E" w:themeColor="text2" w:themeShade="80"/>
        </w:rPr>
        <w:t>Питание - завтраки;</w:t>
      </w:r>
    </w:p>
    <w:p w:rsidR="00162CE2" w:rsidRPr="00162CE2" w:rsidRDefault="00162CE2" w:rsidP="00162C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162CE2">
        <w:rPr>
          <w:rFonts w:asciiTheme="minorHAnsi" w:hAnsiTheme="minorHAnsi"/>
          <w:color w:val="0F243E" w:themeColor="text2" w:themeShade="80"/>
        </w:rPr>
        <w:t>Экскурсии по программе.</w:t>
      </w:r>
    </w:p>
    <w:p w:rsidR="00162CE2" w:rsidRPr="00C82AA5" w:rsidRDefault="00162CE2" w:rsidP="00162CE2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  <w:sz w:val="24"/>
          <w:szCs w:val="24"/>
          <w:lang w:val="en-US"/>
        </w:rPr>
      </w:pPr>
      <w:r w:rsidRPr="00C82AA5">
        <w:rPr>
          <w:rFonts w:asciiTheme="minorHAnsi" w:hAnsiTheme="minorHAnsi"/>
          <w:b/>
          <w:bCs/>
          <w:color w:val="0F243E" w:themeColor="text2" w:themeShade="80"/>
          <w:sz w:val="24"/>
          <w:szCs w:val="24"/>
        </w:rPr>
        <w:t xml:space="preserve">КАТЕГОРИИ «КАСКАДА» </w:t>
      </w:r>
      <w:r w:rsidRPr="00162CE2">
        <w:rPr>
          <w:rFonts w:asciiTheme="minorHAnsi" w:hAnsiTheme="minorHAnsi"/>
          <w:b/>
          <w:bCs/>
          <w:color w:val="0F243E" w:themeColor="text2" w:themeShade="80"/>
          <w:sz w:val="24"/>
          <w:szCs w:val="24"/>
        </w:rPr>
        <w:br/>
      </w:r>
      <w:r w:rsidRPr="00C82AA5">
        <w:rPr>
          <w:rFonts w:asciiTheme="minorHAnsi" w:hAnsiTheme="minorHAnsi"/>
          <w:b/>
          <w:bCs/>
          <w:color w:val="0F243E" w:themeColor="text2" w:themeShade="80"/>
          <w:sz w:val="24"/>
          <w:szCs w:val="24"/>
        </w:rPr>
        <w:t>В ЗАВИСИМОСТИ ОТ ПРОЖИВАНИЯ В ГОСТИНИЦАХ РАЗЛИЧНОГО УРОВНЯ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1"/>
        <w:gridCol w:w="1069"/>
        <w:gridCol w:w="3165"/>
        <w:gridCol w:w="4020"/>
      </w:tblGrid>
      <w:tr w:rsidR="00C82AA5" w:rsidRPr="00C82AA5" w:rsidTr="00C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i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i/>
                <w:color w:val="0F243E" w:themeColor="text2" w:themeShade="80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i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i/>
                <w:color w:val="0F243E" w:themeColor="text2" w:themeShade="80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i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i/>
                <w:color w:val="0F243E" w:themeColor="text2" w:themeShade="80"/>
              </w:rPr>
              <w:t>Натания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i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i/>
                <w:color w:val="0F243E" w:themeColor="text2" w:themeShade="80"/>
              </w:rPr>
              <w:t>Иерусалим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Ginot Yam / Residence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Rimonim** / Jerusalem Tower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3* Sup / 4*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lang w:val="en-US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  <w:lang w:val="en-US"/>
              </w:rPr>
              <w:t>Mitspe Yam / Residence (sea view)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lang w:val="en-US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  <w:lang w:val="en-US"/>
              </w:rPr>
              <w:t>Jerusalem Gold / Leonardo Inn / Montefiore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Residence Beach / Blue Bay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Prima Kings / Prima Royal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4* Sup / 5*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King Solomon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Leonardo / Crowne Plaza</w:t>
            </w:r>
          </w:p>
        </w:tc>
      </w:tr>
    </w:tbl>
    <w:p w:rsidR="00C82AA5" w:rsidRP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p w:rsidR="00C82AA5" w:rsidRPr="00C82AA5" w:rsidRDefault="00C82AA5" w:rsidP="00C82AA5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C82AA5">
        <w:rPr>
          <w:rFonts w:asciiTheme="minorHAnsi" w:hAnsiTheme="minorHAnsi"/>
          <w:color w:val="0F243E" w:themeColor="text2" w:themeShade="80"/>
        </w:rPr>
        <w:t>* В случае, если в таблице цен указаны два или более отелей в одной и той же категории, фирма оставляет за собой право окончательного выбора гостиницы, в которой будет проживать турист.</w:t>
      </w:r>
    </w:p>
    <w:p w:rsidR="00C82AA5" w:rsidRPr="00C82AA5" w:rsidRDefault="00C82AA5" w:rsidP="00C82AA5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C82AA5">
        <w:rPr>
          <w:rFonts w:asciiTheme="minorHAnsi" w:hAnsiTheme="minorHAnsi"/>
          <w:color w:val="0F243E" w:themeColor="text2" w:themeShade="80"/>
        </w:rPr>
        <w:t>** Для проживающих в гостинице Rimonim доплата 26$ на человека за каждую экскурсию.</w:t>
      </w:r>
    </w:p>
    <w:p w:rsidR="00C82AA5" w:rsidRPr="00C82AA5" w:rsidRDefault="00C82AA5" w:rsidP="00C82AA5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0F243E" w:themeColor="text2" w:themeShade="80"/>
        </w:rPr>
      </w:pPr>
      <w:r w:rsidRPr="00C82AA5">
        <w:rPr>
          <w:rFonts w:asciiTheme="minorHAnsi" w:hAnsiTheme="minorHAnsi"/>
          <w:b/>
          <w:bCs/>
          <w:color w:val="0F243E" w:themeColor="text2" w:themeShade="80"/>
        </w:rPr>
        <w:t>СТОИМОСТЬ ТУРА В ЗАВИСИМОСТИ ОТ 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"/>
        <w:gridCol w:w="1135"/>
        <w:gridCol w:w="1532"/>
        <w:gridCol w:w="1533"/>
        <w:gridCol w:w="1533"/>
        <w:gridCol w:w="1533"/>
        <w:gridCol w:w="1533"/>
        <w:gridCol w:w="1548"/>
      </w:tblGrid>
      <w:tr w:rsidR="00C82AA5" w:rsidRPr="00C82AA5" w:rsidTr="00C82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28.08.11-27.09.11</w:t>
            </w: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01.11.11-25.11.11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28.09.11-30.09.11</w:t>
            </w: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12.10.11-21.10.11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01.10.11-11.10.11</w:t>
            </w: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22.10.11-31.10.11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01.08.11-27.08.11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26.11.11-22.12.11</w:t>
            </w: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10.01.12-29.02.12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23.12.11-09.01.12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788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744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819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668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703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1050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1170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1093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1547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991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1031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654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697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755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632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Child Suppl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468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490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528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452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470</w:t>
            </w:r>
          </w:p>
        </w:tc>
      </w:tr>
    </w:tbl>
    <w:p w:rsid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C82AA5" w:rsidRP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"/>
        <w:gridCol w:w="997"/>
        <w:gridCol w:w="1335"/>
        <w:gridCol w:w="1335"/>
        <w:gridCol w:w="1335"/>
        <w:gridCol w:w="1335"/>
        <w:gridCol w:w="1335"/>
        <w:gridCol w:w="1335"/>
        <w:gridCol w:w="1350"/>
      </w:tblGrid>
      <w:tr w:rsidR="00C82AA5" w:rsidRPr="00C82AA5" w:rsidTr="00C82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01.09.11-27.09.11</w:t>
            </w: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01.11.11-25.11.11</w:t>
            </w: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04.01.12-09.01.12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28.09.11-01.10.11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02.10.11-11.10.11</w:t>
            </w: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22.10.11-31.10.11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01.08.11-31.08.11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12.10.11-21.10.11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26.11.11-21.12.11</w:t>
            </w: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10.01.12-29.02.12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22.12.11-03.01.12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754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1007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826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914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968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722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861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1128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1482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1224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1479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1064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1201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716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951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786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859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919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677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817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465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449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410</w:t>
            </w:r>
          </w:p>
        </w:tc>
      </w:tr>
    </w:tbl>
    <w:p w:rsidR="00C82AA5" w:rsidRP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"/>
        <w:gridCol w:w="997"/>
        <w:gridCol w:w="1336"/>
        <w:gridCol w:w="1336"/>
        <w:gridCol w:w="1336"/>
        <w:gridCol w:w="1336"/>
        <w:gridCol w:w="1336"/>
        <w:gridCol w:w="1336"/>
        <w:gridCol w:w="1351"/>
      </w:tblGrid>
      <w:tr w:rsidR="00C82AA5" w:rsidRPr="00C82AA5" w:rsidTr="00C82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01.09.11-27.09.11</w:t>
            </w: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01.11.11-25.11.11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28.09.11-01.10.11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01.08.11-31.08.11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02.10.11-11.10.11</w:t>
            </w: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21.10.11-31.10.11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12.10.11-20.10.11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26.11.11-30.11.11</w:t>
            </w: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20.12.11-05.01.12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01.12.11-19.12.11</w:t>
            </w: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06.01.12-29.02.12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945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1273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1172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999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915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826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1419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1818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1473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1643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1351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1205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1202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1105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957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1055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875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790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590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754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704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617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668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576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531</w:t>
            </w:r>
          </w:p>
        </w:tc>
      </w:tr>
    </w:tbl>
    <w:p w:rsidR="00C82AA5" w:rsidRP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"/>
        <w:gridCol w:w="996"/>
        <w:gridCol w:w="1333"/>
        <w:gridCol w:w="1333"/>
        <w:gridCol w:w="1333"/>
        <w:gridCol w:w="1333"/>
        <w:gridCol w:w="1333"/>
        <w:gridCol w:w="1333"/>
        <w:gridCol w:w="1348"/>
      </w:tblGrid>
      <w:tr w:rsidR="00C82AA5" w:rsidRPr="00C82AA5" w:rsidTr="00C82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01.08.11-29.08.11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30.08.11-27.09.11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28.09.11-11.10.11</w:t>
            </w: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22.10.11-19.11.11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12.10.11-21.10.11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20.11.11-24.12.11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25.12.11-04.01.12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05.01.12-29.02.12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1169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953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1077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1259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860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887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839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1833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1444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1697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1298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1347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1242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1081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1001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1160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797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822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774</w:t>
            </w:r>
          </w:p>
        </w:tc>
      </w:tr>
      <w:tr w:rsidR="00C82AA5" w:rsidRPr="00C82AA5" w:rsidTr="00C82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518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572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613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491</w:t>
            </w:r>
          </w:p>
        </w:tc>
        <w:tc>
          <w:tcPr>
            <w:tcW w:w="0" w:type="auto"/>
            <w:vAlign w:val="center"/>
            <w:hideMark/>
          </w:tcPr>
          <w:p w:rsidR="00C82AA5" w:rsidRPr="00C82AA5" w:rsidRDefault="00C82AA5" w:rsidP="00C82AA5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C82AA5">
              <w:rPr>
                <w:rFonts w:asciiTheme="minorHAnsi" w:hAnsiTheme="minorHAnsi"/>
                <w:b/>
                <w:bCs/>
                <w:color w:val="0F243E" w:themeColor="text2" w:themeShade="80"/>
              </w:rPr>
              <w:t>480</w:t>
            </w:r>
          </w:p>
        </w:tc>
      </w:tr>
    </w:tbl>
    <w:p w:rsidR="00C82AA5" w:rsidRPr="00C82AA5" w:rsidRDefault="00C82AA5" w:rsidP="00C82AA5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p w:rsidR="00C82AA5" w:rsidRPr="00C82AA5" w:rsidRDefault="00C82AA5" w:rsidP="00C82AA5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C82AA5">
        <w:rPr>
          <w:rFonts w:asciiTheme="minorHAnsi" w:hAnsiTheme="minorHAnsi"/>
          <w:b/>
          <w:bCs/>
          <w:color w:val="0F243E" w:themeColor="text2" w:themeShade="80"/>
        </w:rPr>
        <w:t>В стоимость тура не входит:</w:t>
      </w:r>
      <w:r w:rsidRPr="00C82AA5">
        <w:rPr>
          <w:rFonts w:asciiTheme="minorHAnsi" w:hAnsiTheme="minorHAnsi"/>
          <w:color w:val="0F243E" w:themeColor="text2" w:themeShade="80"/>
        </w:rPr>
        <w:t xml:space="preserve"> </w:t>
      </w:r>
    </w:p>
    <w:p w:rsidR="00C82AA5" w:rsidRPr="00C82AA5" w:rsidRDefault="00C82AA5" w:rsidP="00C82A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C82AA5">
        <w:rPr>
          <w:rFonts w:asciiTheme="minorHAnsi" w:hAnsiTheme="minorHAnsi"/>
          <w:color w:val="0F243E" w:themeColor="text2" w:themeShade="80"/>
        </w:rPr>
        <w:t>Авиаперелет Киев - Тель-Авив - Киев (возможен вылет из Одессы, Днепропетровска, Симферополя, Донецка). Возможна стыковка с рейсами Аэросвита из других городов Украины.</w:t>
      </w:r>
    </w:p>
    <w:p w:rsidR="00C82AA5" w:rsidRPr="00C82AA5" w:rsidRDefault="00C82AA5" w:rsidP="00C82A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C82AA5">
        <w:rPr>
          <w:rFonts w:asciiTheme="minorHAnsi" w:hAnsiTheme="minorHAnsi"/>
          <w:color w:val="0F243E" w:themeColor="text2" w:themeShade="80"/>
        </w:rPr>
        <w:t>Страховка.</w:t>
      </w:r>
    </w:p>
    <w:p w:rsidR="00C82AA5" w:rsidRPr="00162CE2" w:rsidRDefault="00C82AA5" w:rsidP="00162CE2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0F243E" w:themeColor="text2" w:themeShade="80"/>
          <w:lang w:val="en-US"/>
        </w:rPr>
      </w:pPr>
    </w:p>
    <w:p w:rsidR="00162CE2" w:rsidRPr="00C82AA5" w:rsidRDefault="00162CE2" w:rsidP="00E87938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0F243E" w:themeColor="text2" w:themeShade="80"/>
        </w:rPr>
      </w:pPr>
    </w:p>
    <w:sectPr w:rsidR="00162CE2" w:rsidRPr="00C82AA5" w:rsidSect="00A974AB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96B" w:rsidRDefault="00EF396B" w:rsidP="007F3FF9">
      <w:pPr>
        <w:spacing w:after="0" w:line="240" w:lineRule="auto"/>
      </w:pPr>
      <w:r>
        <w:separator/>
      </w:r>
    </w:p>
  </w:endnote>
  <w:endnote w:type="continuationSeparator" w:id="1">
    <w:p w:rsidR="00EF396B" w:rsidRDefault="00EF396B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96B" w:rsidRDefault="00EF396B" w:rsidP="007F3FF9">
      <w:pPr>
        <w:spacing w:after="0" w:line="240" w:lineRule="auto"/>
      </w:pPr>
      <w:r>
        <w:separator/>
      </w:r>
    </w:p>
  </w:footnote>
  <w:footnote w:type="continuationSeparator" w:id="1">
    <w:p w:rsidR="00EF396B" w:rsidRDefault="00EF396B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5C3F7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5C3F7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5C3F7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42DD8"/>
    <w:multiLevelType w:val="multilevel"/>
    <w:tmpl w:val="D73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33A1A"/>
    <w:multiLevelType w:val="multilevel"/>
    <w:tmpl w:val="563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F2AF1"/>
    <w:multiLevelType w:val="multilevel"/>
    <w:tmpl w:val="1C8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203D85"/>
    <w:multiLevelType w:val="multilevel"/>
    <w:tmpl w:val="BD6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C02DD3"/>
    <w:multiLevelType w:val="multilevel"/>
    <w:tmpl w:val="51F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994FE8"/>
    <w:multiLevelType w:val="multilevel"/>
    <w:tmpl w:val="57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E3231"/>
    <w:multiLevelType w:val="multilevel"/>
    <w:tmpl w:val="9A3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C90FE8"/>
    <w:multiLevelType w:val="multilevel"/>
    <w:tmpl w:val="EEF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9D2AB2"/>
    <w:multiLevelType w:val="multilevel"/>
    <w:tmpl w:val="3C1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D77B6"/>
    <w:multiLevelType w:val="multilevel"/>
    <w:tmpl w:val="A8D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621CFB"/>
    <w:multiLevelType w:val="multilevel"/>
    <w:tmpl w:val="F094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23"/>
  </w:num>
  <w:num w:numId="5">
    <w:abstractNumId w:val="21"/>
  </w:num>
  <w:num w:numId="6">
    <w:abstractNumId w:val="15"/>
  </w:num>
  <w:num w:numId="7">
    <w:abstractNumId w:val="16"/>
  </w:num>
  <w:num w:numId="8">
    <w:abstractNumId w:val="22"/>
  </w:num>
  <w:num w:numId="9">
    <w:abstractNumId w:val="0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13"/>
  </w:num>
  <w:num w:numId="16">
    <w:abstractNumId w:val="12"/>
  </w:num>
  <w:num w:numId="17">
    <w:abstractNumId w:val="9"/>
  </w:num>
  <w:num w:numId="18">
    <w:abstractNumId w:val="10"/>
  </w:num>
  <w:num w:numId="19">
    <w:abstractNumId w:val="18"/>
  </w:num>
  <w:num w:numId="20">
    <w:abstractNumId w:val="11"/>
  </w:num>
  <w:num w:numId="21">
    <w:abstractNumId w:val="5"/>
  </w:num>
  <w:num w:numId="22">
    <w:abstractNumId w:val="4"/>
  </w:num>
  <w:num w:numId="23">
    <w:abstractNumId w:val="20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A5359"/>
    <w:rsid w:val="000B66ED"/>
    <w:rsid w:val="000C7D1F"/>
    <w:rsid w:val="00135354"/>
    <w:rsid w:val="00162CE2"/>
    <w:rsid w:val="00163BD5"/>
    <w:rsid w:val="001F4439"/>
    <w:rsid w:val="0022166F"/>
    <w:rsid w:val="00250A9B"/>
    <w:rsid w:val="0026199A"/>
    <w:rsid w:val="00263CBB"/>
    <w:rsid w:val="002A349C"/>
    <w:rsid w:val="002F1181"/>
    <w:rsid w:val="003204B3"/>
    <w:rsid w:val="00325E33"/>
    <w:rsid w:val="0034091A"/>
    <w:rsid w:val="003432A8"/>
    <w:rsid w:val="00381E24"/>
    <w:rsid w:val="00391EFE"/>
    <w:rsid w:val="003D218F"/>
    <w:rsid w:val="00474CD1"/>
    <w:rsid w:val="004C074A"/>
    <w:rsid w:val="004D7E3B"/>
    <w:rsid w:val="00513164"/>
    <w:rsid w:val="00571209"/>
    <w:rsid w:val="005B07B7"/>
    <w:rsid w:val="005C3F77"/>
    <w:rsid w:val="005C690A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B3AED"/>
    <w:rsid w:val="007F3FF9"/>
    <w:rsid w:val="00834ECF"/>
    <w:rsid w:val="00845E8B"/>
    <w:rsid w:val="008651E9"/>
    <w:rsid w:val="00867BFD"/>
    <w:rsid w:val="008B4C34"/>
    <w:rsid w:val="009268AD"/>
    <w:rsid w:val="009A48AE"/>
    <w:rsid w:val="009C3357"/>
    <w:rsid w:val="00A370E2"/>
    <w:rsid w:val="00A974AB"/>
    <w:rsid w:val="00A979AE"/>
    <w:rsid w:val="00AC56A3"/>
    <w:rsid w:val="00AD5CA3"/>
    <w:rsid w:val="00AE1BEB"/>
    <w:rsid w:val="00AF45EE"/>
    <w:rsid w:val="00B72318"/>
    <w:rsid w:val="00BE54BF"/>
    <w:rsid w:val="00C115B1"/>
    <w:rsid w:val="00C15EC8"/>
    <w:rsid w:val="00C17986"/>
    <w:rsid w:val="00C50330"/>
    <w:rsid w:val="00C76A2B"/>
    <w:rsid w:val="00C82AA5"/>
    <w:rsid w:val="00CE6318"/>
    <w:rsid w:val="00CF624C"/>
    <w:rsid w:val="00D1120B"/>
    <w:rsid w:val="00D30262"/>
    <w:rsid w:val="00D9201C"/>
    <w:rsid w:val="00E26BDF"/>
    <w:rsid w:val="00E42467"/>
    <w:rsid w:val="00E45656"/>
    <w:rsid w:val="00E627CE"/>
    <w:rsid w:val="00E85A37"/>
    <w:rsid w:val="00E87938"/>
    <w:rsid w:val="00EA1041"/>
    <w:rsid w:val="00EB71A8"/>
    <w:rsid w:val="00EC15E4"/>
    <w:rsid w:val="00EC7278"/>
    <w:rsid w:val="00EE2691"/>
    <w:rsid w:val="00EF396B"/>
    <w:rsid w:val="00F038B2"/>
    <w:rsid w:val="00F44A62"/>
    <w:rsid w:val="00FA3C70"/>
    <w:rsid w:val="00FD743B"/>
    <w:rsid w:val="00FF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1A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2A0D-96EE-45C0-9B33-B47C999C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2011-09-22T07:03:00Z</cp:lastPrinted>
  <dcterms:created xsi:type="dcterms:W3CDTF">2010-04-21T12:11:00Z</dcterms:created>
  <dcterms:modified xsi:type="dcterms:W3CDTF">2011-10-09T12:56:00Z</dcterms:modified>
</cp:coreProperties>
</file>